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  <w:gridCol w:w="302"/>
        <w:gridCol w:w="118"/>
        <w:gridCol w:w="945"/>
        <w:gridCol w:w="945"/>
        <w:gridCol w:w="945"/>
        <w:gridCol w:w="341"/>
        <w:gridCol w:w="945"/>
        <w:gridCol w:w="1746"/>
        <w:gridCol w:w="354"/>
        <w:gridCol w:w="2586"/>
      </w:tblGrid>
      <w:tr>
        <w:trPr>
          <w:trHeight w:val="12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172" w:type="dxa"/>
            <w:gridSpan w:val="11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КАРТА ПРОФИЛИРОВАНИЯ</w:t>
            </w:r>
          </w:p>
        </w:tc>
      </w:tr>
      <w:tr>
        <w:trPr>
          <w:trHeight w:val="12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Ф.И.О. </w:t>
            </w:r>
          </w:p>
        </w:tc>
        <w:tc>
          <w:tcPr>
            <w:tcW w:w="9227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</w:tr>
      <w:tr>
        <w:trPr>
          <w:trHeight w:val="9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4541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Дата присвоения статуса безработного</w:t>
            </w: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0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172" w:type="dxa"/>
            <w:gridSpan w:val="11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ОЦЕНКА ПОТЕНЦИАЛА ТРУДОУСТРОЙСТВА*</w:t>
            </w:r>
          </w:p>
        </w:tc>
      </w:tr>
      <w:tr>
        <w:trPr>
          <w:trHeight w:val="60" w:hRule="atLeast"/>
        </w:trPr>
        <w:tc>
          <w:tcPr>
            <w:tcW w:w="4541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2"/>
                <w:szCs w:val="22"/>
              </w:rPr>
              <w:t>I. Профессиональная компетентность.</w:t>
            </w:r>
          </w:p>
        </w:tc>
        <w:tc>
          <w:tcPr>
            <w:tcW w:w="5631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(отметьте нужный вариант)</w:t>
            </w:r>
          </w:p>
        </w:tc>
      </w:tr>
      <w:tr>
        <w:trPr>
          <w:trHeight w:val="7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4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Профессиональное образование</w:t>
            </w:r>
          </w:p>
        </w:tc>
      </w:tr>
      <w:tr>
        <w:trPr>
          <w:trHeight w:val="9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4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vMerge w:val="restart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2"/>
                <w:szCs w:val="22"/>
              </w:rPr>
              <w:t>Опыт практической работы более полугода  в соответствии с образованием</w:t>
            </w:r>
          </w:p>
        </w:tc>
      </w:tr>
      <w:tr>
        <w:trPr>
          <w:trHeight w:val="9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vMerge w:val="continue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</w:tr>
      <w:tr>
        <w:trPr>
          <w:trHeight w:val="9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4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vMerge w:val="restart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2"/>
                <w:szCs w:val="22"/>
              </w:rPr>
              <w:t>Профессиональная квалификация: сохранена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vMerge w:val="continue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</w:tr>
      <w:tr>
        <w:trPr>
          <w:trHeight w:val="9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4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vMerge w:val="restart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2"/>
                <w:szCs w:val="22"/>
              </w:rPr>
              <w:t>Дополнительная профессиональная подготовка (профессия, навыки)</w:t>
              <w:br/>
              <w:t>
</w:t>
            </w:r>
          </w:p>
        </w:tc>
      </w:tr>
      <w:tr>
        <w:trPr>
          <w:trHeight w:val="7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vMerge w:val="continue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</w:tr>
      <w:tr>
        <w:trPr>
          <w:trHeight w:val="13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586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2"/>
                <w:szCs w:val="22"/>
              </w:rPr>
              <w:t>II. Востребованность профессии (специальности) на рынке труда.</w:t>
            </w:r>
          </w:p>
        </w:tc>
        <w:tc>
          <w:tcPr>
            <w:tcW w:w="2586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41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(отметьте нужный вариант)</w:t>
            </w:r>
          </w:p>
        </w:tc>
        <w:tc>
          <w:tcPr>
            <w:tcW w:w="1746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354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586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10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8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227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1. Количество подходящих вакансий в банке данных службы занятости:</w:t>
            </w:r>
          </w:p>
        </w:tc>
      </w:tr>
      <w:tr>
        <w:trPr>
          <w:trHeight w:val="10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4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значительное;</w:t>
            </w:r>
          </w:p>
        </w:tc>
      </w:tr>
      <w:tr>
        <w:trPr>
          <w:trHeight w:val="9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4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достаточное;</w:t>
            </w:r>
          </w:p>
        </w:tc>
      </w:tr>
      <w:tr>
        <w:trPr>
          <w:trHeight w:val="9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2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незначительное (отсутствуют).</w:t>
            </w:r>
          </w:p>
        </w:tc>
      </w:tr>
      <w:tr>
        <w:trPr>
          <w:trHeight w:val="9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8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227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2. Количество подходящих вакансий на рынке труда:</w:t>
            </w:r>
          </w:p>
        </w:tc>
      </w:tr>
      <w:tr>
        <w:trPr>
          <w:trHeight w:val="10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4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значительное;</w:t>
            </w:r>
          </w:p>
        </w:tc>
      </w:tr>
      <w:tr>
        <w:trPr>
          <w:trHeight w:val="9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4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достаточное;</w:t>
            </w:r>
          </w:p>
        </w:tc>
      </w:tr>
      <w:tr>
        <w:trPr>
          <w:trHeight w:val="9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8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незначительное (отсутствуют).</w:t>
            </w:r>
          </w:p>
        </w:tc>
      </w:tr>
      <w:tr>
        <w:trPr>
          <w:trHeight w:val="7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586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2"/>
                <w:szCs w:val="22"/>
              </w:rPr>
              <w:t>III. Социально - демографические характеристики:</w:t>
            </w:r>
          </w:p>
        </w:tc>
        <w:tc>
          <w:tcPr>
            <w:tcW w:w="2586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10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4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vMerge w:val="restart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характеристики, осложняющие трудоустройство отсутствуют(инвалидность, предпенсионный возраст, увольнение за виновные действия, освобождение из мест лишения свободы и т.п.); </w:t>
            </w:r>
          </w:p>
        </w:tc>
      </w:tr>
      <w:tr>
        <w:trPr>
          <w:trHeight w:val="54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vMerge w:val="continue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</w:tr>
      <w:tr>
        <w:trPr>
          <w:trHeight w:val="9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227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10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586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2"/>
                <w:szCs w:val="22"/>
              </w:rPr>
              <w:t>IV. Мотивация к трудоустройству:</w:t>
            </w:r>
          </w:p>
        </w:tc>
        <w:tc>
          <w:tcPr>
            <w:tcW w:w="2586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10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0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настрой на активный поиск работы</w:t>
            </w:r>
          </w:p>
        </w:tc>
      </w:tr>
      <w:tr>
        <w:trPr>
          <w:trHeight w:val="12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586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2"/>
                <w:szCs w:val="22"/>
              </w:rPr>
              <w:t>V. Компетентность в вопросах технологии трудоустройства:</w:t>
            </w:r>
          </w:p>
        </w:tc>
        <w:tc>
          <w:tcPr>
            <w:tcW w:w="2586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10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0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умеет выбирать оптимальные способы поиска работы</w:t>
            </w:r>
          </w:p>
        </w:tc>
      </w:tr>
      <w:tr>
        <w:trPr>
          <w:trHeight w:val="10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0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умеет составлять резюме</w:t>
            </w:r>
          </w:p>
        </w:tc>
      </w:tr>
      <w:tr>
        <w:trPr>
          <w:trHeight w:val="10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0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умеет вести телефонные переговоры с работодателями</w:t>
            </w:r>
          </w:p>
        </w:tc>
      </w:tr>
      <w:tr>
        <w:trPr>
          <w:trHeight w:val="10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0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807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 умеет заинтересовать работодателя на собеседовании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172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* - потенциал трудоустройства оценивается качественным способом на основании экспертного мнения работника Центра занятости, исполняющего государственную функцию по профилированию.</w:t>
            </w:r>
          </w:p>
        </w:tc>
      </w:tr>
      <w:tr>
        <w:trPr>
          <w:trHeight w:val="13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495" w:hRule="atLeast"/>
        </w:trPr>
        <w:tc>
          <w:tcPr>
            <w:tcW w:w="10172" w:type="dxa"/>
            <w:gridSpan w:val="11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ПРОФИЛЬНАЯ ГРУППА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18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835" w:type="dxa"/>
            <w:vMerge w:val="restart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" Группа ""А"" - высокий потенциал трудоустройства"</w:t>
            </w:r>
          </w:p>
        </w:tc>
        <w:tc>
          <w:tcPr>
            <w:tcW w:w="34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691" w:type="dxa"/>
            <w:vMerge w:val="restart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 Группа "Б" -</w:t>
              <w:br/>
              <w:t>
средний потенциал трудоустройства</w:t>
              <w:br/>
              <w:t>
</w:t>
            </w:r>
          </w:p>
        </w:tc>
        <w:tc>
          <w:tcPr>
            <w:tcW w:w="35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586" w:type="dxa"/>
            <w:vMerge w:val="restart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 Группа "В" - </w:t>
              <w:br/>
              <w:t>
низкий потенциал трудоустройства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835" w:type="dxa"/>
            <w:vMerge w:val="continue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341" w:type="dxa"/>
            <w:tcBorders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691" w:type="dxa"/>
            <w:vMerge w:val="continue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586" w:type="dxa"/>
            <w:vMerge w:val="continue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19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835" w:type="dxa"/>
            <w:vMerge w:val="continue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341" w:type="dxa"/>
            <w:tcBorders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691" w:type="dxa"/>
            <w:vMerge w:val="continue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586" w:type="dxa"/>
            <w:vMerge w:val="continue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10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18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835" w:type="dxa"/>
            <w:vMerge w:val="continue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341" w:type="dxa"/>
            <w:tcBorders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691" w:type="dxa"/>
            <w:vMerge w:val="continue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586" w:type="dxa"/>
            <w:vMerge w:val="continue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15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835" w:type="dxa"/>
            <w:vMerge w:val="continue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34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691" w:type="dxa"/>
            <w:vMerge w:val="continue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586" w:type="dxa"/>
            <w:vMerge w:val="continue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58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55" w:type="dxa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032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i/>
                <w:sz w:val="22"/>
                <w:szCs w:val="22"/>
                <w:color w:val="000080"/>
              </w:rPr>
              <w:t> г.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227" w:type="dxa"/>
            <w:gridSpan w:val="10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 (должность, фамилия, имя, отчество, подпись работника центра занятости населения, дата)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